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D462C">
      <w:pPr>
        <w:pStyle w:val="14"/>
        <w:widowControl/>
        <w:spacing w:after="300" w:line="450" w:lineRule="atLeast"/>
        <w:jc w:val="center"/>
        <w:rPr>
          <w:rFonts w:hint="default" w:ascii="Times New Roman" w:hAnsi="Times New Roman" w:eastAsia="黑体" w:cs="Times New Roman"/>
          <w:b/>
          <w:sz w:val="32"/>
          <w:szCs w:val="32"/>
        </w:rPr>
      </w:pPr>
      <w:r>
        <w:rPr>
          <w:rFonts w:hint="default" w:ascii="Times New Roman" w:hAnsi="Times New Roman" w:cs="Times New Roman"/>
          <w:sz w:val="21"/>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441960</wp:posOffset>
                </wp:positionV>
                <wp:extent cx="6446520" cy="26670"/>
                <wp:effectExtent l="0" t="19050" r="49530" b="4953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flipV="1">
                          <a:off x="0" y="0"/>
                          <a:ext cx="6446520" cy="26670"/>
                        </a:xfrm>
                        <a:prstGeom prst="line">
                          <a:avLst/>
                        </a:prstGeom>
                        <a:noFill/>
                        <a:ln w="57150" cmpd="thinThick">
                          <a:solidFill>
                            <a:srgbClr val="000000"/>
                          </a:solidFill>
                          <a:round/>
                        </a:ln>
                      </wps:spPr>
                      <wps:bodyPr/>
                    </wps:wsp>
                  </a:graphicData>
                </a:graphic>
              </wp:anchor>
            </w:drawing>
          </mc:Choice>
          <mc:Fallback>
            <w:pict>
              <v:line id="_x0000_s1026" o:spid="_x0000_s1026" o:spt="20" style="position:absolute;left:0pt;flip:y;margin-top:34.8pt;height:2.1pt;width:507.6pt;mso-position-horizontal:right;mso-position-horizontal-relative:margin;z-index:251659264;mso-width-relative:page;mso-height-relative:page;" filled="f" stroked="t" coordsize="21600,21600" o:gfxdata="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5t8QdUAAAAHAQAADwAAAAAAAAABACAAAAAiAAAAZHJzL2Rvd25yZXYueG1s&#10;UEsBAhQAFAAAAAgAh07iQNE7EBf7AQAAygMAAA4AAAAAAAAAAQAgAAAAJAEAAGRycy9lMm9Eb2Mu&#10;eG1sUEsFBgAAAAAGAAYAWQEAAJEFAAAAAA==&#10;">
                <v:fill on="f" focussize="0,0"/>
                <v:stroke weight="4.5pt" color="#000000" linestyle="thinThick" joinstyle="round"/>
                <v:imagedata o:title=""/>
                <o:lock v:ext="edit" aspectratio="f"/>
              </v:line>
            </w:pict>
          </mc:Fallback>
        </mc:AlternateContent>
      </w:r>
      <w:r>
        <w:rPr>
          <w:rFonts w:hint="default" w:ascii="Times New Roman" w:hAnsi="Times New Roman" w:eastAsia="黑体" w:cs="Times New Roman"/>
          <w:b/>
          <w:sz w:val="32"/>
          <w:szCs w:val="32"/>
        </w:rPr>
        <w:t>202</w:t>
      </w:r>
      <w:r>
        <w:rPr>
          <w:rFonts w:hint="default" w:ascii="Times New Roman" w:hAnsi="Times New Roman" w:eastAsia="黑体" w:cs="Times New Roman"/>
          <w:b/>
          <w:sz w:val="32"/>
          <w:szCs w:val="32"/>
          <w:lang w:val="en-US" w:eastAsia="zh-CN"/>
        </w:rPr>
        <w:t>6</w:t>
      </w:r>
      <w:r>
        <w:rPr>
          <w:rFonts w:hint="default" w:ascii="Times New Roman" w:hAnsi="Times New Roman" w:eastAsia="黑体" w:cs="Times New Roman"/>
          <w:b/>
          <w:sz w:val="32"/>
          <w:szCs w:val="32"/>
        </w:rPr>
        <w:t xml:space="preserve"> May Day MCM</w:t>
      </w:r>
    </w:p>
    <w:p w14:paraId="56ADBB68">
      <w:pPr>
        <w:spacing w:after="0" w:line="240" w:lineRule="auto"/>
        <w:jc w:val="center"/>
        <w:rPr>
          <w:rFonts w:hint="default" w:ascii="Times New Roman" w:hAnsi="Times New Roman" w:cs="Times New Roman"/>
          <w:b/>
          <w:bCs/>
          <w:sz w:val="28"/>
          <w:szCs w:val="28"/>
        </w:rPr>
      </w:pPr>
      <w:r>
        <w:rPr>
          <w:rFonts w:hint="default" w:ascii="Times New Roman" w:hAnsi="Times New Roman" w:eastAsia="黑体" w:cs="Times New Roman"/>
          <w:b/>
          <w:bCs/>
          <w:sz w:val="28"/>
          <w:szCs w:val="28"/>
        </w:rPr>
        <w:t xml:space="preserve">Problem </w:t>
      </w:r>
      <w:r>
        <w:rPr>
          <w:rFonts w:hint="eastAsia" w:ascii="Times New Roman" w:hAnsi="Times New Roman" w:eastAsia="黑体" w:cs="Times New Roman"/>
          <w:b/>
          <w:bCs/>
          <w:sz w:val="28"/>
          <w:szCs w:val="28"/>
          <w:lang w:val="en-US" w:eastAsia="zh-CN"/>
        </w:rPr>
        <w:t>C</w:t>
      </w:r>
      <w:r>
        <w:rPr>
          <w:rFonts w:hint="default" w:ascii="Times New Roman" w:hAnsi="Times New Roman" w:eastAsia="黑体" w:cs="Times New Roman"/>
          <w:b/>
          <w:bCs/>
          <w:sz w:val="28"/>
          <w:szCs w:val="28"/>
        </w:rPr>
        <w:t xml:space="preserve">. </w:t>
      </w:r>
      <w:r>
        <w:rPr>
          <w:rFonts w:hint="default" w:ascii="Times New Roman" w:hAnsi="Times New Roman" w:cs="Times New Roman"/>
          <w:b/>
          <w:bCs/>
          <w:sz w:val="28"/>
          <w:szCs w:val="28"/>
        </w:rPr>
        <w:t>Slope Early Warning Problem</w:t>
      </w:r>
    </w:p>
    <w:p w14:paraId="323009C5">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In key engineering fields such as water conservancy, transportation networks, and open-pit mines, slope stability is a prominent core safety issue. Affected by the coupling of geological conditions, climatic changes, engineering disturbances and other factors, geological disasters such as slope collapse and landslide occur frequently, seriously threatening the safety of life, property and infrastructure, and easily causing major risks including traffic interruption, project damage, and ecological destruction.</w:t>
      </w:r>
    </w:p>
    <w:p w14:paraId="534BECDA">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To achieve precise prevention and control of slope disasters, the industry has established an integrated "space-air-ground" multi-source monitoring system: satellite remote sensing realizes large-scale periodic monitoring, UAV and LiDAR realize fine observation of key areas, and ground sensing equipment realizes continuous real-time collection at key points, forming a multi-scale and three-dimensional cooperative monitoring network, which provides solid data support for global slope monitoring and early warning.</w:t>
      </w:r>
    </w:p>
    <w:p w14:paraId="5442CDEA">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The "three-stage deformation" is a typical displacement evolution law before slope failure, which is divided into three stages in sequence:</w:t>
      </w:r>
    </w:p>
    <w:p w14:paraId="58F5E0C3">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Steady uniform deformation stage (displacement velocity is basically constant, the slope is slowly and stably adjusted);</w:t>
      </w:r>
    </w:p>
    <w:p w14:paraId="19D5B218">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Accelerated deformation stage (displacement velocity increases significantly, the slope enters an unstable deformation stage);</w:t>
      </w:r>
    </w:p>
    <w:p w14:paraId="0CE7A50D">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Rapid deformation stage (displacement velocity increases sharply, the slope approaches overall instability and failure).</w:t>
      </w:r>
    </w:p>
    <w:p w14:paraId="1D55F3FB">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Although the instability mechanism is clear, affected by environmental factors such as engineering blasting, climate change and electromagnetic interference, multi-source monitoring data generally suffer from strong noise, frequent abnormal jumps, data loss caused by equipment failure, which seriously restricts the accuracy and timeliness of landslide early warning.</w:t>
      </w:r>
    </w:p>
    <w:p w14:paraId="47DE2602">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How to accurately identify deformation stage transition nodes from monitoring data with strong noise and multiple breakpoints, and construct a landslide early warning model based on multi-source data fusion technology, is the core technical problem of slope safety early warning.</w:t>
      </w:r>
    </w:p>
    <w:p w14:paraId="4895287C">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Please establish mathematical models based on the slope multi-source monitoring data provided in the attachments, and complete the following problems.</w:t>
      </w:r>
    </w:p>
    <w:p w14:paraId="31CB035C">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b/>
          <w:sz w:val="24"/>
        </w:rPr>
        <w:t xml:space="preserve">Question 1: </w:t>
      </w:r>
      <w:r>
        <w:rPr>
          <w:rFonts w:hint="default" w:ascii="Times New Roman" w:hAnsi="Times New Roman" w:cs="Times New Roman"/>
          <w:sz w:val="24"/>
        </w:rPr>
        <w:t>Attachment 1 provides two sets of displacement time series data A and B from the same monitoring point on the same slope, where B is the monitoring data from traditional vibrating wire displacement sensors, verified as the benchmark reference data; A is the data obtained from a new optical fiber displacement sensor, with offset due to sensor zero drift, installation deviation, etc.</w:t>
      </w:r>
    </w:p>
    <w:p w14:paraId="29F5CFE1">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Establish a mathematical model to correct data A so that the deviation between the corrected results and data B is minimized. Use cross-validation and give quantitative deviation indicators to objectively evaluate the model performance and effect. Verify the following 5 data points and fill the results in Table 1.1.</w:t>
      </w:r>
    </w:p>
    <w:p w14:paraId="653A7099">
      <w:pPr>
        <w:spacing w:after="0" w:line="400" w:lineRule="atLeast"/>
        <w:ind w:firstLine="480" w:firstLineChars="200"/>
        <w:jc w:val="left"/>
        <w:rPr>
          <w:rFonts w:hint="default" w:ascii="Times New Roman" w:hAnsi="Times New Roman" w:cs="Times New Roman"/>
          <w:b/>
          <w:bCs/>
          <w:sz w:val="24"/>
          <w:szCs w:val="21"/>
        </w:rPr>
      </w:pPr>
      <w:r>
        <w:rPr>
          <w:rFonts w:hint="default" w:ascii="Times New Roman" w:hAnsi="Times New Roman" w:cs="Times New Roman"/>
          <w:sz w:val="24"/>
        </w:rPr>
        <w:t>Note: The time series in Attachment 1 starts from 00:00 on January 1, 2024, with a sampling frequency of once every 10 minutes.</w:t>
      </w:r>
    </w:p>
    <w:p w14:paraId="715944CD">
      <w:pPr>
        <w:spacing w:after="0" w:line="400" w:lineRule="atLeast"/>
        <w:ind w:firstLine="420" w:firstLineChars="200"/>
        <w:jc w:val="center"/>
        <w:rPr>
          <w:rFonts w:hint="default" w:ascii="Times New Roman" w:hAnsi="Times New Roman" w:cs="Times New Roman"/>
          <w:sz w:val="21"/>
          <w:szCs w:val="21"/>
        </w:rPr>
      </w:pPr>
      <w:r>
        <w:rPr>
          <w:rFonts w:hint="default" w:ascii="Times New Roman" w:hAnsi="Times New Roman" w:cs="Times New Roman"/>
          <w:b/>
          <w:bCs/>
          <w:sz w:val="21"/>
          <w:szCs w:val="21"/>
        </w:rPr>
        <w:t xml:space="preserve">Table 1.1 </w:t>
      </w:r>
      <w:r>
        <w:rPr>
          <w:rFonts w:hint="default" w:ascii="Times New Roman" w:hAnsi="Times New Roman" w:cs="Times New Roman"/>
          <w:sz w:val="21"/>
          <w:szCs w:val="21"/>
        </w:rPr>
        <w:t>Data Correction Results of Problem 1</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4"/>
        <w:gridCol w:w="1628"/>
        <w:gridCol w:w="1796"/>
        <w:gridCol w:w="1738"/>
        <w:gridCol w:w="1753"/>
        <w:gridCol w:w="1417"/>
      </w:tblGrid>
      <w:tr w14:paraId="6F7BD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0" w:type="pct"/>
          </w:tcPr>
          <w:p w14:paraId="451CFEA9">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i w:val="0"/>
                <w:iCs w:val="0"/>
                <w:color w:val="auto"/>
                <w:sz w:val="21"/>
                <w:szCs w:val="21"/>
                <w:highlight w:val="none"/>
                <w:vertAlign w:val="baseline"/>
                <w:lang w:val="en-US" w:eastAsia="zh-CN"/>
              </w:rPr>
              <w:t>Pre-correction data</w:t>
            </w:r>
            <w:r>
              <w:rPr>
                <w:rFonts w:hint="default" w:ascii="Times New Roman" w:hAnsi="Times New Roman" w:eastAsia="宋体" w:cs="Times New Roman"/>
                <w:i/>
                <w:iCs/>
                <w:color w:val="auto"/>
                <w:sz w:val="21"/>
                <w:szCs w:val="21"/>
                <w:highlight w:val="none"/>
                <w:vertAlign w:val="baseline"/>
                <w:lang w:val="en-US" w:eastAsia="zh-CN"/>
              </w:rPr>
              <w:t xml:space="preserve"> x</w:t>
            </w:r>
          </w:p>
        </w:tc>
        <w:tc>
          <w:tcPr>
            <w:tcW w:w="1628" w:type="dxa"/>
            <w:vAlign w:val="top"/>
          </w:tcPr>
          <w:p w14:paraId="057490AB">
            <w:pPr>
              <w:spacing w:line="400" w:lineRule="atLeast"/>
              <w:jc w:val="center"/>
              <w:rPr>
                <w:rFonts w:hint="default" w:ascii="Times New Roman" w:hAnsi="Times New Roman" w:eastAsia="宋体" w:cs="Times New Roman"/>
                <w:color w:val="auto"/>
                <w:sz w:val="21"/>
                <w:szCs w:val="21"/>
                <w:highlight w:val="none"/>
                <w:vertAlign w:val="baseline"/>
                <w:lang w:val="en-US" w:eastAsia="zh-CN"/>
              </w:rPr>
            </w:pPr>
            <w:r>
              <w:rPr>
                <w:rFonts w:ascii="Times New Roman" w:hAnsi="Times New Roman" w:eastAsia="宋体" w:cs="Times New Roman"/>
                <w:sz w:val="21"/>
                <w:szCs w:val="21"/>
              </w:rPr>
              <w:t>7.132</w:t>
            </w:r>
          </w:p>
        </w:tc>
        <w:tc>
          <w:tcPr>
            <w:tcW w:w="1796" w:type="dxa"/>
            <w:vAlign w:val="top"/>
          </w:tcPr>
          <w:p w14:paraId="135B8353">
            <w:pPr>
              <w:spacing w:line="400" w:lineRule="atLeast"/>
              <w:jc w:val="center"/>
              <w:rPr>
                <w:rFonts w:hint="default" w:ascii="Times New Roman" w:hAnsi="Times New Roman" w:eastAsia="宋体" w:cs="Times New Roman"/>
                <w:color w:val="auto"/>
                <w:sz w:val="21"/>
                <w:szCs w:val="21"/>
                <w:highlight w:val="none"/>
                <w:vertAlign w:val="baseline"/>
                <w:lang w:val="en-US" w:eastAsia="zh-CN"/>
              </w:rPr>
            </w:pPr>
            <w:r>
              <w:rPr>
                <w:rFonts w:ascii="Times New Roman" w:hAnsi="Times New Roman" w:eastAsia="宋体" w:cs="Times New Roman"/>
                <w:sz w:val="21"/>
                <w:szCs w:val="21"/>
              </w:rPr>
              <w:t>18.526</w:t>
            </w:r>
          </w:p>
        </w:tc>
        <w:tc>
          <w:tcPr>
            <w:tcW w:w="1738" w:type="dxa"/>
            <w:vAlign w:val="top"/>
          </w:tcPr>
          <w:p w14:paraId="033D6F3D">
            <w:pPr>
              <w:spacing w:line="400" w:lineRule="atLeast"/>
              <w:jc w:val="center"/>
              <w:rPr>
                <w:rFonts w:hint="default" w:ascii="Times New Roman" w:hAnsi="Times New Roman" w:eastAsia="宋体" w:cs="Times New Roman"/>
                <w:color w:val="auto"/>
                <w:sz w:val="21"/>
                <w:szCs w:val="21"/>
                <w:highlight w:val="none"/>
                <w:vertAlign w:val="baseline"/>
                <w:lang w:val="en-US" w:eastAsia="zh-CN"/>
              </w:rPr>
            </w:pPr>
            <w:r>
              <w:rPr>
                <w:rFonts w:ascii="Times New Roman" w:hAnsi="Times New Roman" w:eastAsia="宋体" w:cs="Times New Roman"/>
                <w:sz w:val="21"/>
                <w:szCs w:val="21"/>
              </w:rPr>
              <w:t>84.337</w:t>
            </w:r>
          </w:p>
        </w:tc>
        <w:tc>
          <w:tcPr>
            <w:tcW w:w="1753" w:type="dxa"/>
            <w:vAlign w:val="top"/>
          </w:tcPr>
          <w:p w14:paraId="296A0B11">
            <w:pPr>
              <w:spacing w:line="400" w:lineRule="atLeast"/>
              <w:jc w:val="center"/>
              <w:rPr>
                <w:rFonts w:hint="default" w:ascii="Times New Roman" w:hAnsi="Times New Roman" w:eastAsia="宋体" w:cs="Times New Roman"/>
                <w:color w:val="auto"/>
                <w:sz w:val="21"/>
                <w:szCs w:val="21"/>
                <w:highlight w:val="none"/>
                <w:vertAlign w:val="baseline"/>
                <w:lang w:val="en-US" w:eastAsia="zh-CN"/>
              </w:rPr>
            </w:pPr>
            <w:r>
              <w:rPr>
                <w:rFonts w:ascii="Times New Roman" w:hAnsi="Times New Roman" w:eastAsia="宋体" w:cs="Times New Roman"/>
                <w:sz w:val="21"/>
                <w:szCs w:val="21"/>
              </w:rPr>
              <w:t>123.554</w:t>
            </w:r>
          </w:p>
        </w:tc>
        <w:tc>
          <w:tcPr>
            <w:tcW w:w="1417" w:type="dxa"/>
            <w:vAlign w:val="top"/>
          </w:tcPr>
          <w:p w14:paraId="7D46C32A">
            <w:pPr>
              <w:spacing w:line="400" w:lineRule="atLeast"/>
              <w:jc w:val="center"/>
              <w:rPr>
                <w:rFonts w:hint="default" w:ascii="Times New Roman" w:hAnsi="Times New Roman" w:eastAsia="宋体" w:cs="Times New Roman"/>
                <w:color w:val="auto"/>
                <w:sz w:val="21"/>
                <w:szCs w:val="21"/>
                <w:highlight w:val="none"/>
                <w:vertAlign w:val="baseline"/>
                <w:lang w:val="en-US" w:eastAsia="zh-CN"/>
              </w:rPr>
            </w:pPr>
            <w:r>
              <w:rPr>
                <w:rFonts w:ascii="Times New Roman" w:hAnsi="Times New Roman" w:eastAsia="宋体" w:cs="Times New Roman"/>
                <w:sz w:val="21"/>
                <w:szCs w:val="21"/>
              </w:rPr>
              <w:t>167.667</w:t>
            </w:r>
          </w:p>
        </w:tc>
      </w:tr>
      <w:tr w14:paraId="3CA6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0" w:type="pct"/>
          </w:tcPr>
          <w:p w14:paraId="51EC4121">
            <w:pPr>
              <w:keepNext w:val="0"/>
              <w:keepLines w:val="0"/>
              <w:pageBreakBefore w:val="0"/>
              <w:widowControl w:val="0"/>
              <w:kinsoku/>
              <w:wordWrap/>
              <w:overflowPunct/>
              <w:topLinePunct w:val="0"/>
              <w:autoSpaceDE/>
              <w:autoSpaceDN/>
              <w:bidi w:val="0"/>
              <w:spacing w:line="400" w:lineRule="atLeast"/>
              <w:jc w:val="both"/>
              <w:textAlignment w:val="auto"/>
              <w:rPr>
                <w:rFonts w:hint="default" w:ascii="Times New Roman" w:hAnsi="Times New Roman" w:eastAsia="宋体" w:cs="Times New Roman"/>
                <w:color w:val="auto"/>
                <w:sz w:val="21"/>
                <w:szCs w:val="21"/>
                <w:highlight w:val="none"/>
                <w:vertAlign w:val="baseline"/>
                <w:lang w:val="en-US" w:eastAsia="zh-CN"/>
              </w:rPr>
            </w:pPr>
            <w:r>
              <w:rPr>
                <w:rFonts w:hint="default" w:ascii="Times New Roman" w:hAnsi="Times New Roman" w:eastAsia="宋体" w:cs="Times New Roman"/>
                <w:i w:val="0"/>
                <w:iCs w:val="0"/>
                <w:color w:val="auto"/>
                <w:sz w:val="21"/>
                <w:szCs w:val="21"/>
                <w:highlight w:val="none"/>
                <w:vertAlign w:val="baseline"/>
                <w:lang w:val="en-US" w:eastAsia="zh-CN"/>
              </w:rPr>
              <w:t>Post-correction data</w:t>
            </w:r>
            <w:r>
              <w:rPr>
                <w:rFonts w:hint="eastAsia" w:ascii="宋体" w:hAnsi="宋体" w:eastAsia="宋体" w:cs="宋体"/>
                <w:sz w:val="24"/>
                <w:szCs w:val="24"/>
                <w:lang w:val="en-US" w:eastAsia="zh-CN"/>
              </w:rPr>
              <w:t xml:space="preserve"> </w:t>
            </w:r>
            <w:r>
              <w:rPr>
                <w:rFonts w:hint="default" w:ascii="Times New Roman" w:hAnsi="Times New Roman" w:eastAsia="宋体" w:cs="Times New Roman"/>
                <w:i/>
                <w:iCs/>
                <w:color w:val="auto"/>
                <w:sz w:val="21"/>
                <w:szCs w:val="21"/>
                <w:highlight w:val="none"/>
                <w:vertAlign w:val="baseline"/>
                <w:lang w:val="en-US" w:eastAsia="zh-CN"/>
              </w:rPr>
              <w:t>y</w:t>
            </w:r>
          </w:p>
        </w:tc>
        <w:tc>
          <w:tcPr>
            <w:tcW w:w="781" w:type="pct"/>
          </w:tcPr>
          <w:p w14:paraId="4164BE65">
            <w:pPr>
              <w:keepNext w:val="0"/>
              <w:keepLines w:val="0"/>
              <w:pageBreakBefore w:val="0"/>
              <w:widowControl w:val="0"/>
              <w:kinsoku/>
              <w:wordWrap/>
              <w:overflowPunct/>
              <w:topLinePunct w:val="0"/>
              <w:autoSpaceDE/>
              <w:autoSpaceDN/>
              <w:bidi w:val="0"/>
              <w:spacing w:line="400" w:lineRule="atLeast"/>
              <w:jc w:val="both"/>
              <w:textAlignment w:val="auto"/>
              <w:rPr>
                <w:rFonts w:hint="default" w:ascii="Times New Roman" w:hAnsi="Times New Roman" w:eastAsia="宋体" w:cs="Times New Roman"/>
                <w:color w:val="auto"/>
                <w:sz w:val="21"/>
                <w:szCs w:val="21"/>
                <w:highlight w:val="none"/>
                <w:vertAlign w:val="baseline"/>
                <w:lang w:val="en-US" w:eastAsia="zh-CN"/>
              </w:rPr>
            </w:pPr>
          </w:p>
        </w:tc>
        <w:tc>
          <w:tcPr>
            <w:tcW w:w="862" w:type="pct"/>
          </w:tcPr>
          <w:p w14:paraId="0C420DBF">
            <w:pPr>
              <w:keepNext w:val="0"/>
              <w:keepLines w:val="0"/>
              <w:pageBreakBefore w:val="0"/>
              <w:widowControl w:val="0"/>
              <w:kinsoku/>
              <w:wordWrap/>
              <w:overflowPunct/>
              <w:topLinePunct w:val="0"/>
              <w:autoSpaceDE/>
              <w:autoSpaceDN/>
              <w:bidi w:val="0"/>
              <w:spacing w:line="400" w:lineRule="atLeast"/>
              <w:jc w:val="both"/>
              <w:textAlignment w:val="auto"/>
              <w:rPr>
                <w:rFonts w:hint="default" w:ascii="Times New Roman" w:hAnsi="Times New Roman" w:eastAsia="宋体" w:cs="Times New Roman"/>
                <w:color w:val="auto"/>
                <w:sz w:val="21"/>
                <w:szCs w:val="21"/>
                <w:highlight w:val="none"/>
                <w:vertAlign w:val="baseline"/>
                <w:lang w:val="en-US" w:eastAsia="zh-CN"/>
              </w:rPr>
            </w:pPr>
          </w:p>
        </w:tc>
        <w:tc>
          <w:tcPr>
            <w:tcW w:w="834" w:type="pct"/>
          </w:tcPr>
          <w:p w14:paraId="3ED893FD">
            <w:pPr>
              <w:keepNext w:val="0"/>
              <w:keepLines w:val="0"/>
              <w:pageBreakBefore w:val="0"/>
              <w:widowControl w:val="0"/>
              <w:kinsoku/>
              <w:wordWrap/>
              <w:overflowPunct/>
              <w:topLinePunct w:val="0"/>
              <w:autoSpaceDE/>
              <w:autoSpaceDN/>
              <w:bidi w:val="0"/>
              <w:spacing w:line="400" w:lineRule="atLeast"/>
              <w:jc w:val="both"/>
              <w:textAlignment w:val="auto"/>
              <w:rPr>
                <w:rFonts w:hint="default" w:ascii="Times New Roman" w:hAnsi="Times New Roman" w:eastAsia="宋体" w:cs="Times New Roman"/>
                <w:color w:val="auto"/>
                <w:sz w:val="21"/>
                <w:szCs w:val="21"/>
                <w:highlight w:val="none"/>
                <w:vertAlign w:val="baseline"/>
                <w:lang w:val="en-US" w:eastAsia="zh-CN"/>
              </w:rPr>
            </w:pPr>
          </w:p>
        </w:tc>
        <w:tc>
          <w:tcPr>
            <w:tcW w:w="841" w:type="pct"/>
          </w:tcPr>
          <w:p w14:paraId="6A807824">
            <w:pPr>
              <w:keepNext w:val="0"/>
              <w:keepLines w:val="0"/>
              <w:pageBreakBefore w:val="0"/>
              <w:widowControl w:val="0"/>
              <w:kinsoku/>
              <w:wordWrap/>
              <w:overflowPunct/>
              <w:topLinePunct w:val="0"/>
              <w:autoSpaceDE/>
              <w:autoSpaceDN/>
              <w:bidi w:val="0"/>
              <w:spacing w:line="400" w:lineRule="atLeast"/>
              <w:jc w:val="both"/>
              <w:textAlignment w:val="auto"/>
              <w:rPr>
                <w:rFonts w:hint="default" w:ascii="Times New Roman" w:hAnsi="Times New Roman" w:eastAsia="宋体" w:cs="Times New Roman"/>
                <w:color w:val="auto"/>
                <w:sz w:val="21"/>
                <w:szCs w:val="21"/>
                <w:highlight w:val="none"/>
                <w:vertAlign w:val="baseline"/>
                <w:lang w:val="en-US" w:eastAsia="zh-CN"/>
              </w:rPr>
            </w:pPr>
          </w:p>
        </w:tc>
        <w:tc>
          <w:tcPr>
            <w:tcW w:w="680" w:type="pct"/>
          </w:tcPr>
          <w:p w14:paraId="2702E244">
            <w:pPr>
              <w:keepNext w:val="0"/>
              <w:keepLines w:val="0"/>
              <w:pageBreakBefore w:val="0"/>
              <w:widowControl w:val="0"/>
              <w:kinsoku/>
              <w:wordWrap/>
              <w:overflowPunct/>
              <w:topLinePunct w:val="0"/>
              <w:autoSpaceDE/>
              <w:autoSpaceDN/>
              <w:bidi w:val="0"/>
              <w:spacing w:line="400" w:lineRule="atLeast"/>
              <w:jc w:val="both"/>
              <w:textAlignment w:val="auto"/>
              <w:rPr>
                <w:rFonts w:hint="default" w:ascii="Times New Roman" w:hAnsi="Times New Roman" w:eastAsia="宋体" w:cs="Times New Roman"/>
                <w:color w:val="auto"/>
                <w:sz w:val="21"/>
                <w:szCs w:val="21"/>
                <w:highlight w:val="none"/>
                <w:vertAlign w:val="baseline"/>
                <w:lang w:val="en-US" w:eastAsia="zh-CN"/>
              </w:rPr>
            </w:pPr>
          </w:p>
        </w:tc>
      </w:tr>
    </w:tbl>
    <w:p w14:paraId="6535E5AF">
      <w:pPr>
        <w:spacing w:after="0" w:line="400" w:lineRule="atLeast"/>
        <w:ind w:firstLine="480" w:firstLineChars="200"/>
        <w:jc w:val="both"/>
        <w:rPr>
          <w:rFonts w:hint="default" w:ascii="Times New Roman" w:hAnsi="Times New Roman" w:cs="Times New Roman"/>
          <w:sz w:val="24"/>
        </w:rPr>
      </w:pPr>
      <w:r>
        <w:rPr>
          <w:rFonts w:hint="default" w:ascii="Times New Roman" w:hAnsi="Times New Roman" w:cs="Times New Roman"/>
          <w:b/>
          <w:sz w:val="24"/>
        </w:rPr>
        <w:t xml:space="preserve">Question 2: </w:t>
      </w:r>
      <w:r>
        <w:rPr>
          <w:rFonts w:hint="default" w:ascii="Times New Roman" w:hAnsi="Times New Roman" w:cs="Times New Roman"/>
          <w:sz w:val="24"/>
        </w:rPr>
        <w:t>Establish a mathematical model to identify the transition nodes of the three-stage deformation in the displacement time series in Attachment 2 (transition nodes from steady uniform deformation to accelerated deformation, and from accelerated deformation to rapid deformation), and give the core criteria to distinguish "instantaneous jumps caused by noise/engineering disturbance" from "real stage transition nodes".</w:t>
      </w:r>
    </w:p>
    <w:p w14:paraId="0BEA99B0">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Divide the displacement time series according to the identified stage transition nodes. Establish a mathematical model for each stage, provide model parameters and conduct tests, and calculate the average surface displacement velocity of each stage.</w:t>
      </w:r>
    </w:p>
    <w:p w14:paraId="7AAD5C8F">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Note 2.1: The serial numbers in Attachment 2 correspond to data acquisition times starting from 00:00 on May 4, 2024, with a sampling frequency of once every 10 minutes.</w:t>
      </w:r>
    </w:p>
    <w:p w14:paraId="5E0BDA98">
      <w:pPr>
        <w:spacing w:after="0" w:line="400" w:lineRule="atLeast"/>
        <w:ind w:firstLine="480" w:firstLineChars="200"/>
        <w:jc w:val="left"/>
        <w:rPr>
          <w:rFonts w:hint="default" w:ascii="Times New Roman" w:hAnsi="Times New Roman" w:cs="Times New Roman"/>
          <w:sz w:val="24"/>
        </w:rPr>
      </w:pPr>
      <w:r>
        <w:rPr>
          <w:rFonts w:hint="default" w:ascii="Times New Roman" w:hAnsi="Times New Roman" w:cs="Times New Roman"/>
          <w:sz w:val="24"/>
        </w:rPr>
        <w:t>Note 2.2: Average stage velocity = total surface displacement variation of the stage / total duration of the stage, unit: mm/h.</w:t>
      </w:r>
    </w:p>
    <w:p w14:paraId="6F20AB6A">
      <w:pPr>
        <w:spacing w:after="0" w:line="400" w:lineRule="atLeast"/>
        <w:ind w:firstLine="480" w:firstLineChars="200"/>
        <w:jc w:val="left"/>
        <w:rPr>
          <w:rFonts w:hint="default" w:ascii="Times New Roman" w:hAnsi="Times New Roman" w:cs="Times New Roman"/>
          <w:bCs/>
          <w:sz w:val="24"/>
        </w:rPr>
      </w:pPr>
      <w:bookmarkStart w:id="0" w:name="_Hlk196508766"/>
      <w:r>
        <w:rPr>
          <w:rFonts w:hint="default" w:ascii="Times New Roman" w:hAnsi="Times New Roman" w:cs="Times New Roman"/>
          <w:b/>
          <w:sz w:val="24"/>
        </w:rPr>
        <w:t>Question 3:</w:t>
      </w:r>
      <w:bookmarkEnd w:id="0"/>
      <w:r>
        <w:rPr>
          <w:rFonts w:hint="default" w:ascii="Times New Roman" w:hAnsi="Times New Roman" w:cs="Times New Roman"/>
          <w:b/>
          <w:sz w:val="24"/>
        </w:rPr>
        <w:t xml:space="preserve"> </w:t>
      </w:r>
      <w:r>
        <w:rPr>
          <w:rFonts w:hint="default" w:ascii="Times New Roman" w:hAnsi="Times New Roman" w:cs="Times New Roman"/>
          <w:bCs/>
          <w:sz w:val="24"/>
        </w:rPr>
        <w:t>Attachment 3 provides 5-variable time series monitoring data including rainfall, surface displacement, deep displacement, pore water pressure, and microseismic event count, with outliers and missing values (corresponding to blank data in the table) caused by sensor faults and environmental interference. Complete the following tasks based on the data in Attachment 3:</w:t>
      </w:r>
    </w:p>
    <w:p w14:paraId="6621D3D4">
      <w:pPr>
        <w:spacing w:after="0" w:line="400" w:lineRule="atLeast"/>
        <w:ind w:firstLine="480" w:firstLineChars="200"/>
        <w:jc w:val="left"/>
        <w:rPr>
          <w:rFonts w:hint="default" w:ascii="Times New Roman" w:hAnsi="Times New Roman" w:cs="Times New Roman"/>
          <w:bCs/>
          <w:sz w:val="24"/>
        </w:rPr>
      </w:pPr>
      <w:r>
        <w:rPr>
          <w:rFonts w:hint="default" w:ascii="Times New Roman" w:hAnsi="Times New Roman" w:cs="Times New Roman"/>
          <w:bCs/>
          <w:sz w:val="24"/>
        </w:rPr>
        <w:t>Problem 3.1</w:t>
      </w:r>
    </w:p>
    <w:p w14:paraId="08BB9CDA">
      <w:pPr>
        <w:spacing w:after="0" w:line="400" w:lineRule="atLeast"/>
        <w:ind w:firstLine="480" w:firstLineChars="200"/>
        <w:jc w:val="left"/>
        <w:rPr>
          <w:rFonts w:hint="default" w:ascii="Times New Roman" w:hAnsi="Times New Roman" w:cs="Times New Roman"/>
          <w:bCs/>
          <w:sz w:val="24"/>
        </w:rPr>
      </w:pPr>
      <w:r>
        <w:rPr>
          <w:rFonts w:hint="default" w:ascii="Times New Roman" w:hAnsi="Times New Roman" w:cs="Times New Roman"/>
          <w:bCs/>
          <w:sz w:val="24"/>
        </w:rPr>
        <w:t>Establish a mathematical model to efficiently denoise and fill missing values of each variable in the training set of Attachment 3, and elaborate the mathematical basis of each step in detail.</w:t>
      </w:r>
    </w:p>
    <w:p w14:paraId="6C0728FF">
      <w:pPr>
        <w:spacing w:after="0" w:line="400" w:lineRule="atLeast"/>
        <w:ind w:firstLine="480" w:firstLineChars="200"/>
        <w:jc w:val="left"/>
        <w:rPr>
          <w:rFonts w:hint="default" w:ascii="Times New Roman" w:hAnsi="Times New Roman" w:cs="Times New Roman"/>
          <w:bCs/>
          <w:sz w:val="24"/>
        </w:rPr>
      </w:pPr>
      <w:r>
        <w:rPr>
          <w:rFonts w:hint="default" w:ascii="Times New Roman" w:hAnsi="Times New Roman" w:cs="Times New Roman"/>
          <w:bCs/>
          <w:sz w:val="24"/>
        </w:rPr>
        <w:t>Problem 3.2</w:t>
      </w:r>
    </w:p>
    <w:p w14:paraId="0E07D297">
      <w:pPr>
        <w:keepNext w:val="0"/>
        <w:keepLines w:val="0"/>
        <w:pageBreakBefore w:val="0"/>
        <w:widowControl w:val="0"/>
        <w:kinsoku/>
        <w:wordWrap/>
        <w:overflowPunct/>
        <w:topLinePunct w:val="0"/>
        <w:autoSpaceDE/>
        <w:autoSpaceDN/>
        <w:bidi w:val="0"/>
        <w:spacing w:after="0" w:line="400" w:lineRule="atLeast"/>
        <w:ind w:firstLine="480" w:firstLineChars="200"/>
        <w:contextualSpacing/>
        <w:jc w:val="left"/>
        <w:textAlignment w:val="auto"/>
        <w:rPr>
          <w:rFonts w:hint="default" w:ascii="Times New Roman" w:hAnsi="Times New Roman" w:cs="Times New Roman"/>
          <w:bCs/>
          <w:sz w:val="24"/>
        </w:rPr>
      </w:pPr>
      <w:r>
        <w:rPr>
          <w:rFonts w:hint="default" w:ascii="Times New Roman" w:hAnsi="Times New Roman" w:cs="Times New Roman"/>
          <w:bCs/>
          <w:sz w:val="24"/>
        </w:rPr>
        <w:t>Based on the preprocessed data in Problem 3.1, detect outliers of each variable and identify common abnormal points (at least 2 monitoring variables are abnormal at the same time). Fill the results in Table 3.1 and Table 3.2.</w:t>
      </w:r>
    </w:p>
    <w:p w14:paraId="72EF1CCA">
      <w:pPr>
        <w:keepNext w:val="0"/>
        <w:keepLines w:val="0"/>
        <w:pageBreakBefore w:val="0"/>
        <w:widowControl w:val="0"/>
        <w:kinsoku/>
        <w:wordWrap/>
        <w:overflowPunct/>
        <w:topLinePunct w:val="0"/>
        <w:autoSpaceDE/>
        <w:autoSpaceDN/>
        <w:bidi w:val="0"/>
        <w:spacing w:after="0" w:line="400" w:lineRule="atLeast"/>
        <w:ind w:firstLine="200"/>
        <w:contextualSpacing/>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Table 3.1 Single Variable Outlier Detection Results</w:t>
      </w:r>
    </w:p>
    <w:tbl>
      <w:tblPr>
        <w:tblStyle w:val="17"/>
        <w:tblW w:w="4999" w:type="pct"/>
        <w:jc w:val="right"/>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491"/>
        <w:gridCol w:w="6927"/>
      </w:tblGrid>
      <w:tr w14:paraId="3C914DA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1675" w:type="pct"/>
            <w:tcBorders>
              <w:bottom w:val="single" w:color="auto" w:sz="8" w:space="0"/>
            </w:tcBorders>
            <w:vAlign w:val="center"/>
          </w:tcPr>
          <w:p w14:paraId="31149C80">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Data set variable</w:t>
            </w:r>
          </w:p>
        </w:tc>
        <w:tc>
          <w:tcPr>
            <w:tcW w:w="3324" w:type="pct"/>
            <w:tcBorders>
              <w:bottom w:val="single" w:color="auto" w:sz="8" w:space="0"/>
            </w:tcBorders>
          </w:tcPr>
          <w:p w14:paraId="709D4656">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Number of outliers</w:t>
            </w:r>
          </w:p>
        </w:tc>
      </w:tr>
      <w:tr w14:paraId="17438CE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1675" w:type="pct"/>
            <w:tcBorders>
              <w:top w:val="single" w:color="auto" w:sz="8" w:space="0"/>
            </w:tcBorders>
            <w:vAlign w:val="center"/>
          </w:tcPr>
          <w:p w14:paraId="609D060C">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a：Rainfall</w:t>
            </w:r>
          </w:p>
        </w:tc>
        <w:tc>
          <w:tcPr>
            <w:tcW w:w="3324" w:type="pct"/>
            <w:tcBorders>
              <w:top w:val="single" w:color="auto" w:sz="8" w:space="0"/>
            </w:tcBorders>
          </w:tcPr>
          <w:p w14:paraId="5242D7F3">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r>
      <w:tr w14:paraId="1DDB7F3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1675" w:type="pct"/>
            <w:vAlign w:val="center"/>
          </w:tcPr>
          <w:p w14:paraId="05D08472">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b: Pore water pressure</w:t>
            </w:r>
          </w:p>
        </w:tc>
        <w:tc>
          <w:tcPr>
            <w:tcW w:w="3324" w:type="pct"/>
          </w:tcPr>
          <w:p w14:paraId="2509A030">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r>
      <w:tr w14:paraId="6A3F7C3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1675" w:type="pct"/>
            <w:vAlign w:val="center"/>
          </w:tcPr>
          <w:p w14:paraId="1DAC745C">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c: Microseismic event count</w:t>
            </w:r>
          </w:p>
        </w:tc>
        <w:tc>
          <w:tcPr>
            <w:tcW w:w="3324" w:type="pct"/>
          </w:tcPr>
          <w:p w14:paraId="3590EC57">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r>
      <w:tr w14:paraId="40B2466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1675" w:type="pct"/>
            <w:vAlign w:val="center"/>
          </w:tcPr>
          <w:p w14:paraId="64C90899">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d: Deep displacement</w:t>
            </w:r>
          </w:p>
        </w:tc>
        <w:tc>
          <w:tcPr>
            <w:tcW w:w="3324" w:type="pct"/>
          </w:tcPr>
          <w:p w14:paraId="4BE37827">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r>
      <w:tr w14:paraId="16DFE9A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right"/>
        </w:trPr>
        <w:tc>
          <w:tcPr>
            <w:tcW w:w="1675" w:type="pct"/>
            <w:vAlign w:val="center"/>
          </w:tcPr>
          <w:p w14:paraId="0CA044C3">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e: Surface displacement</w:t>
            </w:r>
          </w:p>
        </w:tc>
        <w:tc>
          <w:tcPr>
            <w:tcW w:w="3324" w:type="pct"/>
          </w:tcPr>
          <w:p w14:paraId="429B7EED">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r>
      <w:tr w14:paraId="3732916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1675" w:type="pct"/>
            <w:vAlign w:val="center"/>
          </w:tcPr>
          <w:p w14:paraId="780B3258">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总数</w:t>
            </w:r>
          </w:p>
        </w:tc>
        <w:tc>
          <w:tcPr>
            <w:tcW w:w="3324" w:type="pct"/>
          </w:tcPr>
          <w:p w14:paraId="22471840">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r>
    </w:tbl>
    <w:p w14:paraId="0EC02CDE">
      <w:pPr>
        <w:keepNext w:val="0"/>
        <w:keepLines w:val="0"/>
        <w:pageBreakBefore w:val="0"/>
        <w:widowControl w:val="0"/>
        <w:kinsoku/>
        <w:wordWrap/>
        <w:overflowPunct/>
        <w:topLinePunct w:val="0"/>
        <w:autoSpaceDE/>
        <w:autoSpaceDN/>
        <w:bidi w:val="0"/>
        <w:spacing w:after="0" w:line="400" w:lineRule="atLeast"/>
        <w:ind w:firstLine="200"/>
        <w:contextualSpacing/>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Table 3.2 Multivariable Common Abnormal Point List of Training Set</w:t>
      </w:r>
    </w:p>
    <w:tbl>
      <w:tblPr>
        <w:tblStyle w:val="17"/>
        <w:tblW w:w="4999" w:type="pct"/>
        <w:jc w:val="right"/>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97"/>
        <w:gridCol w:w="7721"/>
      </w:tblGrid>
      <w:tr w14:paraId="23DED76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1294" w:type="pct"/>
            <w:tcBorders>
              <w:bottom w:val="single" w:color="auto" w:sz="8" w:space="0"/>
            </w:tcBorders>
            <w:vAlign w:val="center"/>
          </w:tcPr>
          <w:p w14:paraId="73EC21D1">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Serial No. of Time Point</w:t>
            </w:r>
          </w:p>
        </w:tc>
        <w:tc>
          <w:tcPr>
            <w:tcW w:w="3705" w:type="pct"/>
            <w:tcBorders>
              <w:bottom w:val="single" w:color="auto" w:sz="8" w:space="0"/>
            </w:tcBorders>
            <w:vAlign w:val="center"/>
          </w:tcPr>
          <w:p w14:paraId="106292D6">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Abnormal variables at common abnormal points</w:t>
            </w:r>
          </w:p>
        </w:tc>
      </w:tr>
      <w:tr w14:paraId="52CE0CA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1294" w:type="pct"/>
            <w:tcBorders>
              <w:top w:val="single" w:color="auto" w:sz="8" w:space="0"/>
            </w:tcBorders>
            <w:vAlign w:val="center"/>
          </w:tcPr>
          <w:p w14:paraId="009E3A8F">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w:t>
            </w:r>
          </w:p>
        </w:tc>
        <w:tc>
          <w:tcPr>
            <w:tcW w:w="3705" w:type="pct"/>
            <w:tcBorders>
              <w:top w:val="single" w:color="auto" w:sz="8" w:space="0"/>
            </w:tcBorders>
            <w:vAlign w:val="center"/>
          </w:tcPr>
          <w:p w14:paraId="275E184A">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Example: abc (corresponding to variables labeled in Table 3.1)</w:t>
            </w:r>
          </w:p>
        </w:tc>
      </w:tr>
      <w:tr w14:paraId="54CF156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1294" w:type="pct"/>
            <w:vAlign w:val="center"/>
          </w:tcPr>
          <w:p w14:paraId="10FE948F">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2</w:t>
            </w:r>
          </w:p>
        </w:tc>
        <w:tc>
          <w:tcPr>
            <w:tcW w:w="3705" w:type="pct"/>
            <w:vAlign w:val="center"/>
          </w:tcPr>
          <w:p w14:paraId="1373755D">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r>
      <w:tr w14:paraId="4D6F351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1294" w:type="pct"/>
            <w:vAlign w:val="center"/>
          </w:tcPr>
          <w:p w14:paraId="34072FDE">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3</w:t>
            </w:r>
          </w:p>
        </w:tc>
        <w:tc>
          <w:tcPr>
            <w:tcW w:w="3705" w:type="pct"/>
            <w:vAlign w:val="center"/>
          </w:tcPr>
          <w:p w14:paraId="26CED2E1">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r>
      <w:tr w14:paraId="0529D0A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1294" w:type="pct"/>
            <w:vAlign w:val="center"/>
          </w:tcPr>
          <w:p w14:paraId="1642F002">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w:t>
            </w:r>
          </w:p>
        </w:tc>
        <w:tc>
          <w:tcPr>
            <w:tcW w:w="3705" w:type="pct"/>
            <w:vAlign w:val="center"/>
          </w:tcPr>
          <w:p w14:paraId="18B9688B">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r>
    </w:tbl>
    <w:p w14:paraId="4D4E2FAC">
      <w:pPr>
        <w:spacing w:after="0" w:line="400" w:lineRule="atLeast"/>
        <w:ind w:firstLine="480" w:firstLineChars="200"/>
        <w:jc w:val="both"/>
        <w:rPr>
          <w:rFonts w:hint="default" w:ascii="Times New Roman" w:hAnsi="Times New Roman" w:cs="Times New Roman"/>
          <w:b w:val="0"/>
          <w:bCs/>
          <w:sz w:val="24"/>
        </w:rPr>
      </w:pPr>
      <w:r>
        <w:rPr>
          <w:rFonts w:hint="default" w:ascii="Times New Roman" w:hAnsi="Times New Roman" w:cs="Times New Roman"/>
          <w:b w:val="0"/>
          <w:bCs/>
          <w:sz w:val="24"/>
        </w:rPr>
        <w:t>Question 3.3</w:t>
      </w:r>
    </w:p>
    <w:p w14:paraId="2CF9B2B2">
      <w:pPr>
        <w:spacing w:after="0" w:line="400" w:lineRule="atLeast"/>
        <w:ind w:firstLine="480" w:firstLineChars="200"/>
        <w:jc w:val="both"/>
        <w:rPr>
          <w:rFonts w:hint="default" w:ascii="Times New Roman" w:hAnsi="Times New Roman" w:cs="Times New Roman"/>
          <w:b w:val="0"/>
          <w:bCs/>
          <w:sz w:val="24"/>
          <w:lang w:val="en-US" w:eastAsia="zh-CN"/>
        </w:rPr>
      </w:pPr>
      <w:r>
        <w:rPr>
          <w:rFonts w:hint="default" w:ascii="Times New Roman" w:hAnsi="Times New Roman" w:cs="Times New Roman"/>
          <w:b w:val="0"/>
          <w:bCs/>
          <w:sz w:val="24"/>
          <w:lang w:val="en-US" w:eastAsia="zh-CN"/>
        </w:rPr>
        <w:t>Establish a mathematical model based on the preprocessed training set to quantitatively analyze the correlation between slope surface displacement and rainfall, deep displacement, pore water pressure, and microseismic event count, and evaluate the contribution of each factor to surface displacement variation.</w:t>
      </w:r>
    </w:p>
    <w:p w14:paraId="2DC1A836">
      <w:pPr>
        <w:spacing w:after="0" w:line="400" w:lineRule="atLeast"/>
        <w:ind w:firstLine="480" w:firstLineChars="200"/>
        <w:jc w:val="both"/>
        <w:rPr>
          <w:rFonts w:hint="default" w:ascii="Times New Roman" w:hAnsi="Times New Roman" w:cs="Times New Roman"/>
          <w:b w:val="0"/>
          <w:bCs/>
          <w:sz w:val="24"/>
          <w:lang w:val="en-US" w:eastAsia="zh-CN"/>
        </w:rPr>
      </w:pPr>
      <w:r>
        <w:rPr>
          <w:rFonts w:hint="default" w:ascii="Times New Roman" w:hAnsi="Times New Roman" w:cs="Times New Roman"/>
          <w:b w:val="0"/>
          <w:bCs/>
          <w:sz w:val="24"/>
          <w:lang w:val="en-US" w:eastAsia="zh-CN"/>
        </w:rPr>
        <w:t>Apply the model to the experimental set in Attachment 3 to estimate the corresponding surface displacement and draw a scatter plot.</w:t>
      </w:r>
    </w:p>
    <w:p w14:paraId="08876D9E">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
          <w:sz w:val="24"/>
        </w:rPr>
        <w:t xml:space="preserve">Question 4: </w:t>
      </w:r>
      <w:r>
        <w:rPr>
          <w:rFonts w:hint="default" w:ascii="Times New Roman" w:hAnsi="Times New Roman" w:cs="Times New Roman"/>
          <w:bCs/>
          <w:sz w:val="24"/>
        </w:rPr>
        <w:t>Attachment 4 provides training set and experimental set data. The training set contains 6-dimensional time series monitoring data including surface displacement, rainfall, pore water pressure, microseismic event count, distance from blasting point, and maximum charge per segment, where blasting is an accidental event, and the fields of distance from blasting point and maximum charge per segment are empty during non-blasting periods. The experimental set contains 5-dimensional time series monitoring data including rainfall, pore water pressure, microseismic event count, distance from blasting point, and maximum charge per segment.</w:t>
      </w:r>
    </w:p>
    <w:p w14:paraId="2909F793">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Question 4.1</w:t>
      </w:r>
    </w:p>
    <w:p w14:paraId="05037D23">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The training set data in Attachment 4 includes the evolution of steady uniform deformation, accelerated deformation and rapid deformation. The influences of external disturbances such as rainfall, blasting and microseisms on displacement vary significantly in different stages.</w:t>
      </w:r>
    </w:p>
    <w:p w14:paraId="3632349D">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Establish a staged mathematical model based on 5 indicators: rainfall, pore water pressure, microseismic event count, distance from blasting point, and maximum charge per segment, to analyze and predict the variation law of surface displacement.</w:t>
      </w:r>
    </w:p>
    <w:p w14:paraId="3069F998">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Question 4.2</w:t>
      </w:r>
    </w:p>
    <w:p w14:paraId="426C90CD">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The experimental set data in Attachment 4 contains 5-dimensional time series monitoring data including rainfall, pore water pressure, microseismic event count, distance from blasting point, and maximum charge per segment, without surface displacement.</w:t>
      </w:r>
    </w:p>
    <w:p w14:paraId="041298D1">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The experimental set also includes the evolution of the three deformation stages, and the surface displacement variation law of each stage is consistent with that of the training set. The stage transition nodes are given in the stage labels of the experimental set (the transition nodes of the training set and the experimental set are inconsistent).</w:t>
      </w:r>
    </w:p>
    <w:p w14:paraId="4F305665">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Predict the surface displacement of the experimental set based on the model constructed in Problem 4.1, analyze the prediction results, and draw the time-varying curve of surface displacement. Complete the predicted values in Table 4.1.</w:t>
      </w:r>
    </w:p>
    <w:p w14:paraId="02850B88">
      <w:pPr>
        <w:spacing w:after="0" w:line="400" w:lineRule="atLeast"/>
        <w:ind w:firstLine="422" w:firstLineChars="200"/>
        <w:jc w:val="center"/>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Table 4.1</w:t>
      </w:r>
      <w:r>
        <w:rPr>
          <w:rFonts w:hint="default" w:ascii="Times New Roman" w:hAnsi="Times New Roman" w:eastAsia="宋体" w:cs="Times New Roman"/>
          <w:sz w:val="21"/>
          <w:szCs w:val="21"/>
        </w:rPr>
        <w:t xml:space="preserve"> Predicted Surface Horizontal Displacement of Experimental Set</w:t>
      </w:r>
    </w:p>
    <w:tbl>
      <w:tblPr>
        <w:tblStyle w:val="1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1620"/>
        <w:gridCol w:w="1741"/>
        <w:gridCol w:w="1678"/>
        <w:gridCol w:w="1837"/>
        <w:gridCol w:w="1574"/>
      </w:tblGrid>
      <w:tr w14:paraId="6C707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tcPr>
          <w:p w14:paraId="099B5464">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lang w:val="en-US" w:eastAsia="zh-CN"/>
              </w:rPr>
              <w:t>Time Point</w:t>
            </w:r>
          </w:p>
        </w:tc>
        <w:tc>
          <w:tcPr>
            <w:tcW w:w="1620" w:type="dxa"/>
            <w:vAlign w:val="top"/>
          </w:tcPr>
          <w:p w14:paraId="6DF6412E">
            <w:pPr>
              <w:spacing w:after="0" w:line="240" w:lineRule="auto"/>
              <w:jc w:val="center"/>
              <w:rPr>
                <w:rFonts w:hint="eastAsia" w:ascii="Times New Roman" w:hAnsi="Times New Roman" w:eastAsia="宋体" w:cs="Times New Roman"/>
                <w:sz w:val="21"/>
                <w:szCs w:val="21"/>
                <w:lang w:eastAsia="zh-CN"/>
              </w:rPr>
            </w:pPr>
            <w:r>
              <w:rPr>
                <w:rFonts w:ascii="Times New Roman" w:hAnsi="Times New Roman" w:eastAsia="宋体" w:cs="Times New Roman"/>
                <w:sz w:val="21"/>
                <w:szCs w:val="21"/>
              </w:rPr>
              <w:t>2025-05-0</w:t>
            </w:r>
            <w:r>
              <w:rPr>
                <w:rFonts w:hint="eastAsia" w:ascii="Times New Roman" w:hAnsi="Times New Roman" w:eastAsia="宋体" w:cs="Times New Roman"/>
                <w:sz w:val="21"/>
                <w:szCs w:val="21"/>
                <w:lang w:val="en-US" w:eastAsia="zh-CN"/>
              </w:rPr>
              <w:t>9</w:t>
            </w:r>
          </w:p>
          <w:p w14:paraId="21DCC6EA">
            <w:pPr>
              <w:spacing w:after="0"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lang w:val="en-US" w:eastAsia="zh-CN"/>
              </w:rPr>
              <w:t>12</w:t>
            </w:r>
            <w:r>
              <w:rPr>
                <w:rFonts w:ascii="Times New Roman" w:hAnsi="Times New Roman" w:eastAsia="宋体" w:cs="Times New Roman"/>
                <w:sz w:val="21"/>
                <w:szCs w:val="21"/>
              </w:rPr>
              <w:t>：00</w:t>
            </w:r>
          </w:p>
        </w:tc>
        <w:tc>
          <w:tcPr>
            <w:tcW w:w="1741" w:type="dxa"/>
            <w:vAlign w:val="top"/>
          </w:tcPr>
          <w:p w14:paraId="7477FCD8">
            <w:pPr>
              <w:spacing w:after="0" w:line="240" w:lineRule="auto"/>
              <w:jc w:val="center"/>
              <w:rPr>
                <w:rFonts w:hint="default" w:ascii="Times New Roman" w:hAnsi="Times New Roman" w:eastAsia="宋体" w:cs="Times New Roman"/>
                <w:sz w:val="21"/>
                <w:szCs w:val="21"/>
                <w:lang w:val="en-US" w:eastAsia="zh-CN"/>
              </w:rPr>
            </w:pPr>
            <w:r>
              <w:rPr>
                <w:rFonts w:ascii="Times New Roman" w:hAnsi="Times New Roman" w:eastAsia="宋体" w:cs="Times New Roman"/>
                <w:sz w:val="21"/>
                <w:szCs w:val="21"/>
              </w:rPr>
              <w:t>2025-05-</w:t>
            </w:r>
            <w:r>
              <w:rPr>
                <w:rFonts w:hint="eastAsia" w:ascii="Times New Roman" w:hAnsi="Times New Roman" w:eastAsia="宋体" w:cs="Times New Roman"/>
                <w:sz w:val="21"/>
                <w:szCs w:val="21"/>
                <w:lang w:val="en-US" w:eastAsia="zh-CN"/>
              </w:rPr>
              <w:t>27</w:t>
            </w:r>
          </w:p>
          <w:p w14:paraId="532E582C">
            <w:pPr>
              <w:spacing w:after="0"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lang w:val="en-US" w:eastAsia="zh-CN"/>
              </w:rPr>
              <w:t>08</w:t>
            </w:r>
            <w:r>
              <w:rPr>
                <w:rFonts w:ascii="Times New Roman" w:hAnsi="Times New Roman" w:eastAsia="宋体" w:cs="Times New Roman"/>
                <w:sz w:val="21"/>
                <w:szCs w:val="21"/>
              </w:rPr>
              <w:t>：00</w:t>
            </w:r>
          </w:p>
        </w:tc>
        <w:tc>
          <w:tcPr>
            <w:tcW w:w="1678" w:type="dxa"/>
            <w:vAlign w:val="top"/>
          </w:tcPr>
          <w:p w14:paraId="46FB724C">
            <w:pPr>
              <w:spacing w:after="0" w:line="240" w:lineRule="auto"/>
              <w:jc w:val="center"/>
              <w:rPr>
                <w:rFonts w:hint="eastAsia" w:ascii="Times New Roman" w:hAnsi="Times New Roman" w:eastAsia="宋体" w:cs="Times New Roman"/>
                <w:sz w:val="21"/>
                <w:szCs w:val="21"/>
                <w:lang w:eastAsia="zh-CN"/>
              </w:rPr>
            </w:pPr>
            <w:r>
              <w:rPr>
                <w:rFonts w:ascii="Times New Roman" w:hAnsi="Times New Roman" w:eastAsia="宋体" w:cs="Times New Roman"/>
                <w:sz w:val="21"/>
                <w:szCs w:val="21"/>
              </w:rPr>
              <w:t>2025-0</w:t>
            </w:r>
            <w:r>
              <w:rPr>
                <w:rFonts w:hint="eastAsia" w:ascii="Times New Roman" w:hAnsi="Times New Roman" w:eastAsia="宋体" w:cs="Times New Roman"/>
                <w:sz w:val="21"/>
                <w:szCs w:val="21"/>
                <w:lang w:val="en-US" w:eastAsia="zh-CN"/>
              </w:rPr>
              <w:t>6</w:t>
            </w: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01</w:t>
            </w:r>
          </w:p>
          <w:p w14:paraId="4F5EEA10">
            <w:pPr>
              <w:spacing w:after="0"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lang w:val="en-US" w:eastAsia="zh-CN"/>
              </w:rPr>
              <w:t>12</w:t>
            </w:r>
            <w:r>
              <w:rPr>
                <w:rFonts w:ascii="Times New Roman" w:hAnsi="Times New Roman" w:eastAsia="宋体" w:cs="Times New Roman"/>
                <w:sz w:val="21"/>
                <w:szCs w:val="21"/>
              </w:rPr>
              <w:t>：00</w:t>
            </w:r>
          </w:p>
        </w:tc>
        <w:tc>
          <w:tcPr>
            <w:tcW w:w="1837" w:type="dxa"/>
            <w:vAlign w:val="top"/>
          </w:tcPr>
          <w:p w14:paraId="6FAADFED">
            <w:pPr>
              <w:spacing w:after="0" w:line="240" w:lineRule="auto"/>
              <w:jc w:val="center"/>
              <w:rPr>
                <w:rFonts w:hint="eastAsia" w:ascii="Times New Roman" w:hAnsi="Times New Roman" w:eastAsia="宋体" w:cs="Times New Roman"/>
                <w:sz w:val="21"/>
                <w:szCs w:val="21"/>
                <w:lang w:eastAsia="zh-CN"/>
              </w:rPr>
            </w:pPr>
            <w:r>
              <w:rPr>
                <w:rFonts w:ascii="Times New Roman" w:hAnsi="Times New Roman" w:eastAsia="宋体" w:cs="Times New Roman"/>
                <w:sz w:val="21"/>
                <w:szCs w:val="21"/>
              </w:rPr>
              <w:t>2025-06-0</w:t>
            </w:r>
            <w:r>
              <w:rPr>
                <w:rFonts w:hint="eastAsia" w:ascii="Times New Roman" w:hAnsi="Times New Roman" w:eastAsia="宋体" w:cs="Times New Roman"/>
                <w:sz w:val="21"/>
                <w:szCs w:val="21"/>
                <w:lang w:val="en-US" w:eastAsia="zh-CN"/>
              </w:rPr>
              <w:t>3</w:t>
            </w:r>
          </w:p>
          <w:p w14:paraId="1BB7577E">
            <w:pPr>
              <w:spacing w:after="0" w:line="240" w:lineRule="auto"/>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lang w:val="en-US" w:eastAsia="zh-CN"/>
              </w:rPr>
              <w:t>22</w:t>
            </w:r>
            <w:r>
              <w:rPr>
                <w:rFonts w:ascii="Times New Roman" w:hAnsi="Times New Roman" w:eastAsia="宋体" w:cs="Times New Roman"/>
                <w:sz w:val="21"/>
                <w:szCs w:val="21"/>
              </w:rPr>
              <w:t>：00</w:t>
            </w:r>
          </w:p>
        </w:tc>
        <w:tc>
          <w:tcPr>
            <w:tcW w:w="1574" w:type="dxa"/>
            <w:vAlign w:val="top"/>
          </w:tcPr>
          <w:p w14:paraId="49698C3A">
            <w:pPr>
              <w:spacing w:after="0" w:line="240" w:lineRule="auto"/>
              <w:jc w:val="center"/>
              <w:rPr>
                <w:rFonts w:hint="eastAsia" w:ascii="Times New Roman" w:hAnsi="Times New Roman" w:eastAsia="宋体" w:cs="Times New Roman"/>
                <w:sz w:val="21"/>
                <w:szCs w:val="21"/>
                <w:lang w:eastAsia="zh-CN"/>
              </w:rPr>
            </w:pPr>
            <w:r>
              <w:rPr>
                <w:rFonts w:ascii="Times New Roman" w:hAnsi="Times New Roman" w:eastAsia="宋体" w:cs="Times New Roman"/>
                <w:sz w:val="21"/>
                <w:szCs w:val="21"/>
              </w:rPr>
              <w:t>2025-06-0</w:t>
            </w:r>
            <w:r>
              <w:rPr>
                <w:rFonts w:hint="eastAsia" w:ascii="Times New Roman" w:hAnsi="Times New Roman" w:eastAsia="宋体" w:cs="Times New Roman"/>
                <w:sz w:val="21"/>
                <w:szCs w:val="21"/>
                <w:lang w:val="en-US" w:eastAsia="zh-CN"/>
              </w:rPr>
              <w:t>4</w:t>
            </w:r>
          </w:p>
          <w:p w14:paraId="1C3ADE27">
            <w:pPr>
              <w:spacing w:after="0" w:line="240" w:lineRule="auto"/>
              <w:jc w:val="center"/>
              <w:rPr>
                <w:rFonts w:hint="default" w:ascii="Times New Roman" w:hAnsi="Times New Roman" w:eastAsia="宋体" w:cs="Times New Roman"/>
                <w:sz w:val="21"/>
                <w:szCs w:val="21"/>
                <w:highlight w:val="none"/>
                <w:lang w:val="en-US" w:eastAsia="zh-CN"/>
              </w:rPr>
            </w:pPr>
            <w:r>
              <w:rPr>
                <w:rFonts w:ascii="Times New Roman" w:hAnsi="Times New Roman" w:eastAsia="宋体" w:cs="Times New Roman"/>
                <w:sz w:val="21"/>
                <w:szCs w:val="21"/>
              </w:rPr>
              <w:t>0</w:t>
            </w:r>
            <w:r>
              <w:rPr>
                <w:rFonts w:hint="eastAsia" w:ascii="Times New Roman" w:hAnsi="Times New Roman" w:eastAsia="宋体" w:cs="Times New Roman"/>
                <w:sz w:val="21"/>
                <w:szCs w:val="21"/>
                <w:lang w:val="en-US" w:eastAsia="zh-CN"/>
              </w:rPr>
              <w:t>1</w:t>
            </w:r>
            <w:r>
              <w:rPr>
                <w:rFonts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4</w:t>
            </w:r>
            <w:r>
              <w:rPr>
                <w:rFonts w:ascii="Times New Roman" w:hAnsi="Times New Roman" w:eastAsia="宋体" w:cs="Times New Roman"/>
                <w:sz w:val="21"/>
                <w:szCs w:val="21"/>
              </w:rPr>
              <w:t>0</w:t>
            </w:r>
          </w:p>
        </w:tc>
      </w:tr>
      <w:tr w14:paraId="2BD3B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4" w:type="pct"/>
          </w:tcPr>
          <w:p w14:paraId="007DAC2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Predicted surface horizontal displacement</w:t>
            </w:r>
          </w:p>
        </w:tc>
        <w:tc>
          <w:tcPr>
            <w:tcW w:w="777" w:type="pct"/>
          </w:tcPr>
          <w:p w14:paraId="704343EA">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c>
          <w:tcPr>
            <w:tcW w:w="835" w:type="pct"/>
          </w:tcPr>
          <w:p w14:paraId="5F9154BA">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c>
          <w:tcPr>
            <w:tcW w:w="805" w:type="pct"/>
          </w:tcPr>
          <w:p w14:paraId="656C5E87">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c>
          <w:tcPr>
            <w:tcW w:w="881" w:type="pct"/>
          </w:tcPr>
          <w:p w14:paraId="09733DA8">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c>
          <w:tcPr>
            <w:tcW w:w="755" w:type="pct"/>
          </w:tcPr>
          <w:p w14:paraId="25111CFE">
            <w:pPr>
              <w:keepNext w:val="0"/>
              <w:keepLines w:val="0"/>
              <w:pageBreakBefore w:val="0"/>
              <w:widowControl w:val="0"/>
              <w:kinsoku/>
              <w:wordWrap/>
              <w:overflowPunct/>
              <w:topLinePunct w:val="0"/>
              <w:autoSpaceDE/>
              <w:autoSpaceDN/>
              <w:bidi w:val="0"/>
              <w:spacing w:line="400" w:lineRule="atLeast"/>
              <w:jc w:val="center"/>
              <w:textAlignment w:val="auto"/>
              <w:rPr>
                <w:rFonts w:hint="default" w:ascii="Times New Roman" w:hAnsi="Times New Roman" w:eastAsia="宋体" w:cs="Times New Roman"/>
                <w:sz w:val="21"/>
                <w:szCs w:val="21"/>
                <w:highlight w:val="none"/>
              </w:rPr>
            </w:pPr>
          </w:p>
        </w:tc>
      </w:tr>
    </w:tbl>
    <w:p w14:paraId="5D564A59">
      <w:pPr>
        <w:spacing w:after="0" w:line="400" w:lineRule="atLeast"/>
        <w:rPr>
          <w:rFonts w:hint="default" w:ascii="Times New Roman" w:hAnsi="Times New Roman" w:cs="Times New Roman"/>
          <w:bCs/>
          <w:sz w:val="24"/>
        </w:rPr>
      </w:pPr>
      <w:r>
        <w:rPr>
          <w:rFonts w:hint="default" w:ascii="Times New Roman" w:hAnsi="Times New Roman" w:cs="Times New Roman"/>
          <w:b/>
          <w:sz w:val="24"/>
        </w:rPr>
        <w:t>Question 5:</w:t>
      </w:r>
      <w:r>
        <w:rPr>
          <w:rFonts w:hint="default" w:ascii="Times New Roman" w:hAnsi="Times New Roman" w:cs="Times New Roman"/>
          <w:color w:val="24292F"/>
          <w:sz w:val="21"/>
          <w:szCs w:val="21"/>
          <w:shd w:val="clear" w:color="auto" w:fill="F4F6F8"/>
        </w:rPr>
        <w:t xml:space="preserve"> </w:t>
      </w:r>
      <w:r>
        <w:rPr>
          <w:rFonts w:hint="default" w:ascii="Times New Roman" w:hAnsi="Times New Roman" w:cs="Times New Roman"/>
          <w:bCs/>
          <w:sz w:val="24"/>
        </w:rPr>
        <w:t>Attachment 5 provides 7-dimensional time series monitoring data including surface displacement, rainfall, pore water pressure, microseismic event count, dry-wet infiltration coefficient, distance from blasting point, and maximum charge per segment, where blasting is an accidental event, and the fields of distance from blasting point and maximum charge per segment are empty during non-blasting periods.</w:t>
      </w:r>
    </w:p>
    <w:p w14:paraId="5744D6AB">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Question 5.1</w:t>
      </w:r>
    </w:p>
    <w:p w14:paraId="4F0D1DA9">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Select 5 types of variables from rainfall, pore water pressure, microseismic event count, dry-wet infiltration coefficient, distance from blasting point, and maximum charge per segment in Attachment 5 to construct a mathematical model, quantitatively analyze slope surface displacement, evaluate the prediction error under different variable combinations, give the optimal variable combination model, and explain the principle.</w:t>
      </w:r>
    </w:p>
    <w:p w14:paraId="51CF76C9">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Question 5.2</w:t>
      </w:r>
    </w:p>
    <w:p w14:paraId="52351E4F">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Differences in slope media will lead to different slope stage divisions and early warning thresholds. Taking surface displacement velocity as the early warning index, analyze the data variation laws in stages based on the optimal model established in Problem 5.1, and construct a landslide early warning mechanism (e.g., issue an early warning when the surface displacement velocity reaches a certain threshold) accordingly, and explain its rationality.</w:t>
      </w:r>
    </w:p>
    <w:p w14:paraId="5602B51B">
      <w:pPr>
        <w:spacing w:after="0" w:line="400" w:lineRule="atLeast"/>
        <w:ind w:firstLine="480" w:firstLineChars="200"/>
        <w:jc w:val="both"/>
        <w:rPr>
          <w:rFonts w:hint="default" w:ascii="Times New Roman" w:hAnsi="Times New Roman" w:cs="Times New Roman"/>
          <w:bCs/>
          <w:sz w:val="24"/>
        </w:rPr>
      </w:pPr>
    </w:p>
    <w:p w14:paraId="1D89EE2E">
      <w:pPr>
        <w:spacing w:after="0" w:line="400" w:lineRule="atLeast"/>
        <w:ind w:firstLine="480" w:firstLineChars="200"/>
        <w:jc w:val="both"/>
        <w:rPr>
          <w:rFonts w:hint="default" w:ascii="Times New Roman" w:hAnsi="Times New Roman" w:cs="Times New Roman"/>
          <w:bCs/>
          <w:sz w:val="24"/>
        </w:rPr>
      </w:pPr>
    </w:p>
    <w:p w14:paraId="6F6813DF">
      <w:pPr>
        <w:spacing w:after="0" w:line="400" w:lineRule="atLeast"/>
        <w:ind w:firstLine="480" w:firstLineChars="200"/>
        <w:jc w:val="both"/>
        <w:rPr>
          <w:rFonts w:hint="default" w:ascii="Times New Roman" w:hAnsi="Times New Roman" w:cs="Times New Roman"/>
          <w:b/>
          <w:bCs w:val="0"/>
          <w:sz w:val="24"/>
        </w:rPr>
      </w:pPr>
      <w:r>
        <w:rPr>
          <w:rFonts w:hint="default" w:ascii="Times New Roman" w:hAnsi="Times New Roman" w:cs="Times New Roman"/>
          <w:b/>
          <w:bCs w:val="0"/>
          <w:sz w:val="24"/>
        </w:rPr>
        <w:t>Attachments</w:t>
      </w:r>
    </w:p>
    <w:p w14:paraId="483FECC9">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Attachment 1: Two sets of displacement time series data – Question 1</w:t>
      </w:r>
    </w:p>
    <w:p w14:paraId="5C59E12B">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Attachment 2: Displacement time series data – Question 2</w:t>
      </w:r>
    </w:p>
    <w:p w14:paraId="6CC8C20E">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Attachment 3: Monitoring data (training set &amp; experimental set) – Question 3</w:t>
      </w:r>
    </w:p>
    <w:p w14:paraId="10F11E88">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Attachment 4: Monitoring data (training set &amp; experimental set) – Question 4</w:t>
      </w:r>
    </w:p>
    <w:p w14:paraId="60DB9FEC">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Attachment 5: Monitoring data – Question</w:t>
      </w:r>
      <w:bookmarkStart w:id="1" w:name="_GoBack"/>
      <w:bookmarkEnd w:id="1"/>
      <w:r>
        <w:rPr>
          <w:rFonts w:hint="default" w:ascii="Times New Roman" w:hAnsi="Times New Roman" w:cs="Times New Roman"/>
          <w:bCs/>
          <w:sz w:val="24"/>
        </w:rPr>
        <w:t xml:space="preserve"> 5</w:t>
      </w:r>
    </w:p>
    <w:p w14:paraId="6C101589">
      <w:pPr>
        <w:spacing w:after="0" w:line="400" w:lineRule="atLeast"/>
        <w:ind w:firstLine="480" w:firstLineChars="200"/>
        <w:jc w:val="both"/>
        <w:rPr>
          <w:rFonts w:hint="default" w:ascii="Times New Roman" w:hAnsi="Times New Roman" w:cs="Times New Roman"/>
          <w:bCs/>
          <w:sz w:val="24"/>
        </w:rPr>
      </w:pPr>
    </w:p>
    <w:p w14:paraId="0E5FA52D">
      <w:pPr>
        <w:spacing w:after="0" w:line="400" w:lineRule="atLeast"/>
        <w:ind w:firstLine="480" w:firstLineChars="200"/>
        <w:jc w:val="both"/>
        <w:rPr>
          <w:rFonts w:hint="default" w:ascii="Times New Roman" w:hAnsi="Times New Roman" w:cs="Times New Roman"/>
          <w:b/>
          <w:bCs w:val="0"/>
          <w:sz w:val="24"/>
        </w:rPr>
      </w:pPr>
      <w:r>
        <w:rPr>
          <w:rFonts w:hint="default" w:ascii="Times New Roman" w:hAnsi="Times New Roman" w:cs="Times New Roman"/>
          <w:b/>
          <w:bCs w:val="0"/>
          <w:sz w:val="24"/>
        </w:rPr>
        <w:t>Glossary</w:t>
      </w:r>
    </w:p>
    <w:p w14:paraId="124762A7">
      <w:pPr>
        <w:spacing w:after="0" w:line="400" w:lineRule="atLeast"/>
        <w:ind w:firstLine="480" w:firstLineChars="200"/>
        <w:jc w:val="both"/>
        <w:rPr>
          <w:rFonts w:hint="default" w:ascii="Times New Roman" w:hAnsi="Times New Roman" w:cs="Times New Roman"/>
          <w:b/>
          <w:bCs w:val="0"/>
          <w:sz w:val="24"/>
        </w:rPr>
      </w:pPr>
      <w:r>
        <w:rPr>
          <w:rFonts w:hint="default" w:ascii="Times New Roman" w:hAnsi="Times New Roman" w:cs="Times New Roman"/>
          <w:b/>
          <w:bCs w:val="0"/>
          <w:sz w:val="24"/>
        </w:rPr>
        <w:t>(1) Surface Displacement</w:t>
      </w:r>
    </w:p>
    <w:p w14:paraId="4487BEBA">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The 3D coordinate variation of monitoring points obtained by high-precision positioning monitoring equipment arranged on the slope surface (slope top, steps in the middle of the slope), unit: millimeter (mm).</w:t>
      </w:r>
    </w:p>
    <w:p w14:paraId="61DFBA75">
      <w:pPr>
        <w:spacing w:after="0" w:line="400" w:lineRule="atLeast"/>
        <w:ind w:firstLine="480" w:firstLineChars="200"/>
        <w:jc w:val="both"/>
        <w:rPr>
          <w:rFonts w:hint="default" w:ascii="Times New Roman" w:hAnsi="Times New Roman" w:cs="Times New Roman"/>
          <w:b/>
          <w:bCs w:val="0"/>
          <w:sz w:val="24"/>
        </w:rPr>
      </w:pPr>
      <w:r>
        <w:rPr>
          <w:rFonts w:hint="default" w:ascii="Times New Roman" w:hAnsi="Times New Roman" w:cs="Times New Roman"/>
          <w:b/>
          <w:bCs w:val="0"/>
          <w:sz w:val="24"/>
        </w:rPr>
        <w:t>(2) Deep Displacement</w:t>
      </w:r>
    </w:p>
    <w:p w14:paraId="200BBF22">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The horizontal shear displacement of rock and soil mass relative to the stable bedrock at different depths obtained by vertical drilling inside the slope and implanting distributed sensing optical cable, unit: millimeter (mm).</w:t>
      </w:r>
    </w:p>
    <w:p w14:paraId="0208A32C">
      <w:pPr>
        <w:spacing w:after="0" w:line="400" w:lineRule="atLeast"/>
        <w:ind w:firstLine="480" w:firstLineChars="200"/>
        <w:jc w:val="both"/>
        <w:rPr>
          <w:rFonts w:hint="default" w:ascii="Times New Roman" w:hAnsi="Times New Roman" w:cs="Times New Roman"/>
          <w:b/>
          <w:bCs w:val="0"/>
          <w:sz w:val="24"/>
        </w:rPr>
      </w:pPr>
      <w:r>
        <w:rPr>
          <w:rFonts w:hint="default" w:ascii="Times New Roman" w:hAnsi="Times New Roman" w:cs="Times New Roman"/>
          <w:b/>
          <w:bCs w:val="0"/>
          <w:sz w:val="24"/>
        </w:rPr>
        <w:t>(3) Pore Water Pressure</w:t>
      </w:r>
    </w:p>
    <w:p w14:paraId="53817C56">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The pressure generated by groundwater in the pores of slope rock and soil mass. Rainfall infiltration will cause it to rise rapidly, reducing the effective contact stress between soil particles and thus the anti-sliding ability of the slope.</w:t>
      </w:r>
    </w:p>
    <w:p w14:paraId="450B9F25">
      <w:pPr>
        <w:spacing w:after="0" w:line="400" w:lineRule="atLeast"/>
        <w:ind w:firstLine="480" w:firstLineChars="200"/>
        <w:jc w:val="both"/>
        <w:rPr>
          <w:rFonts w:hint="default" w:ascii="Times New Roman" w:hAnsi="Times New Roman" w:cs="Times New Roman"/>
          <w:b/>
          <w:bCs w:val="0"/>
          <w:sz w:val="24"/>
        </w:rPr>
      </w:pPr>
      <w:r>
        <w:rPr>
          <w:rFonts w:hint="default" w:ascii="Times New Roman" w:hAnsi="Times New Roman" w:cs="Times New Roman"/>
          <w:b/>
          <w:bCs w:val="0"/>
          <w:sz w:val="24"/>
        </w:rPr>
        <w:t>(4) Microseismic Event Count</w:t>
      </w:r>
    </w:p>
    <w:p w14:paraId="6E31EC6B">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The number of automatic positioning events captured by the microseismic monitoring system when micro-cracks occur in the slope rock mass under stress, an indicator reflecting the internal damage evolution of rock mass.</w:t>
      </w:r>
    </w:p>
    <w:p w14:paraId="0122270A">
      <w:pPr>
        <w:spacing w:after="0" w:line="400" w:lineRule="atLeast"/>
        <w:ind w:firstLine="480" w:firstLineChars="200"/>
        <w:jc w:val="both"/>
        <w:rPr>
          <w:rFonts w:hint="default" w:ascii="Times New Roman" w:hAnsi="Times New Roman" w:cs="Times New Roman"/>
          <w:b/>
          <w:bCs w:val="0"/>
          <w:sz w:val="24"/>
        </w:rPr>
      </w:pPr>
      <w:r>
        <w:rPr>
          <w:rFonts w:hint="default" w:ascii="Times New Roman" w:hAnsi="Times New Roman" w:cs="Times New Roman"/>
          <w:b/>
          <w:bCs w:val="0"/>
          <w:sz w:val="24"/>
        </w:rPr>
        <w:t>(5) Cumulative Rainfall</w:t>
      </w:r>
    </w:p>
    <w:p w14:paraId="56803F5A">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The total rainfall in a specified period (e.g., 1 hour, 24 hours), unit: millimeter (mm).</w:t>
      </w:r>
    </w:p>
    <w:p w14:paraId="63FA4FC2">
      <w:pPr>
        <w:spacing w:after="0" w:line="400" w:lineRule="atLeast"/>
        <w:ind w:firstLine="480" w:firstLineChars="200"/>
        <w:jc w:val="both"/>
        <w:rPr>
          <w:rFonts w:hint="default" w:ascii="Times New Roman" w:hAnsi="Times New Roman" w:cs="Times New Roman"/>
          <w:b/>
          <w:bCs w:val="0"/>
          <w:sz w:val="24"/>
        </w:rPr>
      </w:pPr>
      <w:r>
        <w:rPr>
          <w:rFonts w:hint="default" w:ascii="Times New Roman" w:hAnsi="Times New Roman" w:cs="Times New Roman"/>
          <w:b/>
          <w:bCs w:val="0"/>
          <w:sz w:val="24"/>
        </w:rPr>
        <w:t>(6) Displacement Velocity</w:t>
      </w:r>
    </w:p>
    <w:p w14:paraId="51603920">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The variation of horizontal displacement of a point on the slope surface per unit time, unit: mm/h, quantitatively describing the deformation speed of the slope.</w:t>
      </w:r>
    </w:p>
    <w:p w14:paraId="01CD7219">
      <w:pPr>
        <w:spacing w:after="0" w:line="400" w:lineRule="atLeast"/>
        <w:ind w:firstLine="480" w:firstLineChars="200"/>
        <w:jc w:val="both"/>
        <w:rPr>
          <w:rFonts w:hint="default" w:ascii="Times New Roman" w:hAnsi="Times New Roman" w:cs="Times New Roman"/>
          <w:b/>
          <w:bCs w:val="0"/>
          <w:sz w:val="24"/>
        </w:rPr>
      </w:pPr>
      <w:r>
        <w:rPr>
          <w:rFonts w:hint="default" w:ascii="Times New Roman" w:hAnsi="Times New Roman" w:cs="Times New Roman"/>
          <w:b/>
          <w:bCs w:val="0"/>
          <w:sz w:val="24"/>
        </w:rPr>
        <w:t>(7) Data Jump</w:t>
      </w:r>
    </w:p>
    <w:p w14:paraId="5F61FA7D">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An instantaneous step or sharp change in a short period in the displacement time series, far beyond the normal creep trend range.</w:t>
      </w:r>
    </w:p>
    <w:p w14:paraId="751770B4">
      <w:pPr>
        <w:spacing w:after="0" w:line="400" w:lineRule="atLeast"/>
        <w:ind w:firstLine="480" w:firstLineChars="200"/>
        <w:jc w:val="both"/>
        <w:rPr>
          <w:rFonts w:hint="default" w:ascii="Times New Roman" w:hAnsi="Times New Roman" w:cs="Times New Roman"/>
          <w:b/>
          <w:bCs w:val="0"/>
          <w:sz w:val="24"/>
        </w:rPr>
      </w:pPr>
      <w:r>
        <w:rPr>
          <w:rFonts w:hint="default" w:ascii="Times New Roman" w:hAnsi="Times New Roman" w:cs="Times New Roman"/>
          <w:b/>
          <w:bCs w:val="0"/>
          <w:sz w:val="24"/>
        </w:rPr>
        <w:t>(8) Dry-Wet Infiltration Coefficient</w:t>
      </w:r>
    </w:p>
    <w:p w14:paraId="44D8A31E">
      <w:pPr>
        <w:spacing w:after="0" w:line="400" w:lineRule="atLeast"/>
        <w:ind w:firstLine="480" w:firstLineChars="200"/>
        <w:jc w:val="both"/>
        <w:rPr>
          <w:rFonts w:hint="default" w:ascii="Times New Roman" w:hAnsi="Times New Roman" w:cs="Times New Roman"/>
          <w:bCs/>
          <w:sz w:val="24"/>
        </w:rPr>
      </w:pPr>
      <w:r>
        <w:rPr>
          <w:rFonts w:hint="default" w:ascii="Times New Roman" w:hAnsi="Times New Roman" w:cs="Times New Roman"/>
          <w:bCs/>
          <w:sz w:val="24"/>
        </w:rPr>
        <w:t>A parameter describing the dynamic change of unsaturated permeability coefficient with water content during the dry-wet alternation of slope soil, reflecting the dynamic evolution of soil infiltration capacity.</w:t>
      </w:r>
    </w:p>
    <w:sectPr>
      <w:pgSz w:w="11906" w:h="16838"/>
      <w:pgMar w:top="1134" w:right="851" w:bottom="1134" w:left="85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F91"/>
    <w:rsid w:val="00005BFD"/>
    <w:rsid w:val="000B1FE0"/>
    <w:rsid w:val="000D670A"/>
    <w:rsid w:val="00162C09"/>
    <w:rsid w:val="00176FEC"/>
    <w:rsid w:val="001D4574"/>
    <w:rsid w:val="002A6EF9"/>
    <w:rsid w:val="002E0B79"/>
    <w:rsid w:val="00392F91"/>
    <w:rsid w:val="003E580B"/>
    <w:rsid w:val="00640316"/>
    <w:rsid w:val="00675535"/>
    <w:rsid w:val="006E2BEC"/>
    <w:rsid w:val="0073625C"/>
    <w:rsid w:val="00810671"/>
    <w:rsid w:val="008815EA"/>
    <w:rsid w:val="009237D8"/>
    <w:rsid w:val="00943417"/>
    <w:rsid w:val="009540F3"/>
    <w:rsid w:val="00982CF1"/>
    <w:rsid w:val="00A26F45"/>
    <w:rsid w:val="00A31E7B"/>
    <w:rsid w:val="00A43AF9"/>
    <w:rsid w:val="00AD39A5"/>
    <w:rsid w:val="00B37575"/>
    <w:rsid w:val="00B5309B"/>
    <w:rsid w:val="00C00FF2"/>
    <w:rsid w:val="00C30C10"/>
    <w:rsid w:val="00C87222"/>
    <w:rsid w:val="00CE7BE3"/>
    <w:rsid w:val="00D30D40"/>
    <w:rsid w:val="00D8330E"/>
    <w:rsid w:val="00DD1179"/>
    <w:rsid w:val="00E14371"/>
    <w:rsid w:val="00E37874"/>
    <w:rsid w:val="00E84BC7"/>
    <w:rsid w:val="00F21829"/>
    <w:rsid w:val="153C0252"/>
    <w:rsid w:val="29384F73"/>
    <w:rsid w:val="36ED3B4F"/>
    <w:rsid w:val="47DE0777"/>
    <w:rsid w:val="4E50219D"/>
    <w:rsid w:val="7BAA6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5"/>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6"/>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8"/>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30"/>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qFormat/>
    <w:uiPriority w:val="99"/>
    <w:pPr>
      <w:spacing w:after="0" w:line="240" w:lineRule="auto"/>
    </w:pPr>
    <w:rPr>
      <w:rFonts w:ascii="Calibri" w:hAnsi="Calibri" w:eastAsia="宋体" w:cs="Times New Roman"/>
      <w:kern w:val="0"/>
      <w:sz w:val="24"/>
      <w14:ligatures w14:val="none"/>
    </w:rPr>
  </w:style>
  <w:style w:type="paragraph" w:styleId="15">
    <w:name w:val="Title"/>
    <w:basedOn w:val="1"/>
    <w:next w:val="1"/>
    <w:link w:val="29"/>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customStyle="1" w:styleId="20">
    <w:name w:val="标题 1 字符"/>
    <w:basedOn w:val="18"/>
    <w:link w:val="2"/>
    <w:qFormat/>
    <w:uiPriority w:val="9"/>
    <w:rPr>
      <w:rFonts w:asciiTheme="majorHAnsi" w:hAnsiTheme="majorHAnsi" w:eastAsiaTheme="majorEastAsia" w:cstheme="majorBidi"/>
      <w:color w:val="2F5597" w:themeColor="accent1" w:themeShade="BF"/>
      <w:sz w:val="48"/>
      <w:szCs w:val="48"/>
    </w:rPr>
  </w:style>
  <w:style w:type="character" w:customStyle="1" w:styleId="21">
    <w:name w:val="标题 2 字符"/>
    <w:basedOn w:val="18"/>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2">
    <w:name w:val="标题 3 字符"/>
    <w:basedOn w:val="18"/>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3">
    <w:name w:val="标题 4 字符"/>
    <w:basedOn w:val="18"/>
    <w:link w:val="5"/>
    <w:semiHidden/>
    <w:qFormat/>
    <w:uiPriority w:val="9"/>
    <w:rPr>
      <w:rFonts w:cstheme="majorBidi"/>
      <w:color w:val="2F5597" w:themeColor="accent1" w:themeShade="BF"/>
      <w:sz w:val="28"/>
      <w:szCs w:val="28"/>
    </w:rPr>
  </w:style>
  <w:style w:type="character" w:customStyle="1" w:styleId="24">
    <w:name w:val="标题 5 字符"/>
    <w:basedOn w:val="18"/>
    <w:link w:val="6"/>
    <w:semiHidden/>
    <w:qFormat/>
    <w:uiPriority w:val="9"/>
    <w:rPr>
      <w:rFonts w:cstheme="majorBidi"/>
      <w:color w:val="2F5597" w:themeColor="accent1" w:themeShade="BF"/>
      <w:sz w:val="24"/>
    </w:rPr>
  </w:style>
  <w:style w:type="character" w:customStyle="1" w:styleId="25">
    <w:name w:val="标题 6 字符"/>
    <w:basedOn w:val="18"/>
    <w:link w:val="7"/>
    <w:semiHidden/>
    <w:qFormat/>
    <w:uiPriority w:val="9"/>
    <w:rPr>
      <w:rFonts w:cstheme="majorBidi"/>
      <w:b/>
      <w:bCs/>
      <w:color w:val="2F5597" w:themeColor="accent1" w:themeShade="BF"/>
    </w:rPr>
  </w:style>
  <w:style w:type="character" w:customStyle="1" w:styleId="26">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8"/>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8"/>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8"/>
    <w:qFormat/>
    <w:uiPriority w:val="21"/>
    <w:rPr>
      <w:i/>
      <w:iCs/>
      <w:color w:val="2F5597" w:themeColor="accent1" w:themeShade="BF"/>
    </w:rPr>
  </w:style>
  <w:style w:type="paragraph" w:styleId="35">
    <w:name w:val="Intense Quote"/>
    <w:basedOn w:val="1"/>
    <w:next w:val="1"/>
    <w:link w:val="36"/>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明显引用 字符"/>
    <w:basedOn w:val="18"/>
    <w:link w:val="35"/>
    <w:qFormat/>
    <w:uiPriority w:val="30"/>
    <w:rPr>
      <w:i/>
      <w:iCs/>
      <w:color w:val="2F5597" w:themeColor="accent1" w:themeShade="BF"/>
    </w:rPr>
  </w:style>
  <w:style w:type="character" w:customStyle="1" w:styleId="37">
    <w:name w:val="Intense Reference"/>
    <w:basedOn w:val="18"/>
    <w:qFormat/>
    <w:uiPriority w:val="32"/>
    <w:rPr>
      <w:b/>
      <w:bCs/>
      <w:smallCaps/>
      <w:color w:val="2F5597" w:themeColor="accent1" w:themeShade="BF"/>
      <w:spacing w:val="5"/>
    </w:rPr>
  </w:style>
  <w:style w:type="character" w:customStyle="1" w:styleId="38">
    <w:name w:val="页眉 字符"/>
    <w:basedOn w:val="18"/>
    <w:link w:val="12"/>
    <w:qFormat/>
    <w:uiPriority w:val="99"/>
    <w:rPr>
      <w:sz w:val="18"/>
      <w:szCs w:val="18"/>
    </w:rPr>
  </w:style>
  <w:style w:type="character" w:customStyle="1" w:styleId="39">
    <w:name w:val="页脚 字符"/>
    <w:basedOn w:val="18"/>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1677</Words>
  <Characters>9976</Characters>
  <DocSecurity>0</DocSecurity>
  <Lines>74</Lines>
  <Paragraphs>21</Paragraphs>
  <ScaleCrop>false</ScaleCrop>
  <LinksUpToDate>false</LinksUpToDate>
  <CharactersWithSpaces>11540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2025-04-25T12:52:00Z</dcterms:created>
  <dcterms:modified xsi:type="dcterms:W3CDTF">2026-04-30T09:26:59Z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eyJoZGlkIjoiMjNhOWY2OGRiNzdlOTMwZWY4OTQwMmRmYzIxMDExNmIiLCJ1c2VySWQiOiIxNjIxNzIwNDcxIn0=</vt:lpwstr>
  </property>
  <property fmtid="{D5CDD505-2E9C-101B-9397-08002B2CF9AE}" pid="3" name="KSOProductBuildVer">
    <vt:lpwstr>2052-12.1.0.23542</vt:lpwstr>
  </property>
  <property fmtid="{D5CDD505-2E9C-101B-9397-08002B2CF9AE}" pid="4" name="ICV">
    <vt:lpwstr>82B68619E35D4E6DBA8753E9BC6AAB21_12</vt:lpwstr>
  </property>
</Properties>
</file>